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10" w:rsidRDefault="006A1010" w:rsidP="006A1010">
      <w:pPr>
        <w:shd w:val="clear" w:color="auto" w:fill="F5F5F5"/>
        <w:spacing w:after="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 xml:space="preserve">                    Тема урока</w:t>
      </w:r>
    </w:p>
    <w:p w:rsidR="006A1010" w:rsidRPr="006A1010" w:rsidRDefault="006A1010" w:rsidP="006A1010">
      <w:pPr>
        <w:shd w:val="clear" w:color="auto" w:fill="F5F5F5"/>
        <w:spacing w:after="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6A1010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 xml:space="preserve">Образ Гриши </w:t>
      </w:r>
      <w:proofErr w:type="spellStart"/>
      <w:r w:rsidRPr="006A1010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Добросклонова</w:t>
      </w:r>
      <w:proofErr w:type="spellEnd"/>
      <w:r w:rsidRPr="006A1010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 xml:space="preserve"> и его идейно-композиционное звучание в поэме Н. Некрасова «Кому на Руси жить хорошо».</w:t>
      </w:r>
    </w:p>
    <w:p w:rsidR="006A1010" w:rsidRPr="006A1010" w:rsidRDefault="006A1010" w:rsidP="006A10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10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Образ народного заступника Гриши </w:t>
      </w:r>
      <w:proofErr w:type="spellStart"/>
      <w:r w:rsidRPr="006A10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Добросклонова</w:t>
      </w:r>
      <w:proofErr w:type="spellEnd"/>
    </w:p>
    <w:p w:rsidR="006A1010" w:rsidRPr="006A1010" w:rsidRDefault="006A1010" w:rsidP="006A1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«Кому на Руси жить хорошо» уже в своем названии содержит вопрос, ответ на который волновал во времена Некрасова любого просвещенного человека. И хотя герои произведения не находят того, кто живет хорошо, однако читателю автор все-таки дает понять, кого же он считает счастливым. Ответ на это вопрос скрыт в образе Гриши </w:t>
      </w:r>
      <w:proofErr w:type="spellStart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Добросклонова</w:t>
      </w:r>
      <w:proofErr w:type="spellEnd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героя, появляющегося в последней части поэмы, но далеко не последнего в идейном плане.</w:t>
      </w:r>
    </w:p>
    <w:p w:rsidR="006A1010" w:rsidRPr="006A1010" w:rsidRDefault="006A1010" w:rsidP="006A1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читатели знакомятся с Гришей в главе «Доброе время – добрые песни», во время пира, благодаря чему образ Гриши </w:t>
      </w:r>
      <w:proofErr w:type="gramStart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«Кому на Руси жить хорошо» изначально связывается с понятием о народном счастье. Его отец, приходский дьяк, пользуется в народе любовью – недаром его зовут на крестьянский праздник. В свою очередь, дьяк и сыновья характеризуются как «простые парни, добрые», наравне с мужиками они и косят и «пьют водку в праздники». Так с самого начала создания образа Некрасов дает понять, что Гриша делит с народом всю его жизнь. </w:t>
      </w:r>
    </w:p>
    <w:p w:rsidR="006A1010" w:rsidRPr="006A1010" w:rsidRDefault="006A1010" w:rsidP="006A1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жизнь Гриши </w:t>
      </w:r>
      <w:proofErr w:type="spellStart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Добросклонова</w:t>
      </w:r>
      <w:proofErr w:type="spellEnd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описывается более детально. Несмотря на свое происхождение из духовного сословия, Гриша с детских лет был знаком с бедностью. Его отец, Трифон, жил «беднее захудалого последнего крестьянина».</w:t>
      </w:r>
    </w:p>
    <w:p w:rsidR="006A1010" w:rsidRPr="006A1010" w:rsidRDefault="006A1010" w:rsidP="006A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кошка с собакой предпочли сбежать из семьи, не выдержав голода. Все это из-за того, что у дьячка «легкий нрав»: он вечно голоден и вечно ищет, где бы выпить. В начале главы сыновья ведут его, пьяненького, домой. Он же хвалится детьми, но о том, сыты ли они, и думать забыл.</w:t>
      </w:r>
    </w:p>
    <w:p w:rsidR="006A1010" w:rsidRPr="006A1010" w:rsidRDefault="006A1010" w:rsidP="006A1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легче приходится Грише и в семинарии, где и без того скудную пищу отбирает «хапуга эконом». Оттого у Гриши «исхудалое» лицо – порою от голода он до утра не может уснуть, все ждет завтрака. Некрасов несколько раз акцентирует внимание читателя именно на этой черте внешности Гриши – он худ и бледен, хоть при другой жизни мог бы быть молодцем: у него широкая кость и рыжие волосы. Такая внешность героя отчасти символизирует всю Русь, имеющую предпосылки для вольной и счастливой жизни, но пока что живущую совсем по-иному.</w:t>
      </w:r>
    </w:p>
    <w:p w:rsidR="006A1010" w:rsidRPr="006A1010" w:rsidRDefault="006A1010" w:rsidP="006A1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 с детства не понаслышке знаком с основными проблемами крестьянства: непосильным трудом, голодом и пьянством. Но все это не озлобляет, а наоборот закаляет героя. С пятнадцати лет в нем вызревает твердое убеждение: жить нужно исключительно для блага своего народа, каким бы бедным и убогим он не был. В этом решении его укрепляет память о матери, заботливой и трудолюбивой </w:t>
      </w:r>
      <w:proofErr w:type="spellStart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Домнушке</w:t>
      </w:r>
      <w:proofErr w:type="spellEnd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прожившей из-за своих трудов короткий век… </w:t>
      </w:r>
    </w:p>
    <w:p w:rsidR="006A1010" w:rsidRPr="006A1010" w:rsidRDefault="006A1010" w:rsidP="006A1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 Гришиной матери – это образ горячо любимой Некрасовым русской крестьянки, безропотной, безответной, и при этом несущей в себе огромный дар любви. Гриша, ее «любимый сынок», не забыл матери после ее смерти, более того, ее образ слился для него с образом всей </w:t>
      </w:r>
      <w:proofErr w:type="spellStart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вахлачины</w:t>
      </w:r>
      <w:proofErr w:type="spellEnd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Последний материнский дар – песня «Соленая», свидетельствующая о глубине материнской любви – будет сопровождать Гришу всю жизнь. Ее он напевает в семинарии, где «угрюмо, строго, голодно».</w:t>
      </w:r>
    </w:p>
    <w:p w:rsidR="006A1010" w:rsidRPr="006A1010" w:rsidRDefault="006A1010" w:rsidP="006A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тоска по матери приводит его к самоотверженному решению посвятить свою жизнь другим, столь же обделенным.</w:t>
      </w:r>
    </w:p>
    <w:p w:rsidR="006A1010" w:rsidRPr="006A1010" w:rsidRDefault="006A1010" w:rsidP="006A1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песни очень важны для характеристики Гриши в поэме «Кому на Руси жить хорошо» Некрасова. В них кратко и точно раскрывается суть идей и устремлений героя, четко видны его основные жизненные приоритеты. </w:t>
      </w:r>
    </w:p>
    <w:p w:rsidR="006A1010" w:rsidRPr="006A1010" w:rsidRDefault="006A1010" w:rsidP="006A1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из песен, звучащих из уст Гриши, передает его отношение к Руси. Видно, что он отлично понимает все проблемы, раздиравшие страну: рабство, невежество и позор крестьян – все это Гриша видит без прикрас. Он легко подбирает слова, способные ужаснуть любого, самого бесчувственного слушателя, и в этом проявляется его боль за родную страну. И в то же время в песне звучит надежда на грядущее счастье, вера в то, что желанная воля уже близится: «Но ты не погибнешь, я знаю!»…</w:t>
      </w:r>
    </w:p>
    <w:p w:rsidR="006A1010" w:rsidRPr="006A1010" w:rsidRDefault="006A1010" w:rsidP="006A1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песня Гриши – о бурлаке – усиливает впечатление от первой, детально изображая судьбу честного труженика, спускающего в </w:t>
      </w:r>
      <w:proofErr w:type="gramStart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кабаке</w:t>
      </w:r>
      <w:proofErr w:type="gramEnd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«честно нажитые гроши». От частных судеб герой переходит к изображению «всей Руси загадочной» – так рождается песня «Русь». Это полный искренней любви гимн своей страны, в котором слышится вера в будущее: «Рать подымается – неисчислимая». Однако нужен кто-то, кто бы стал во главе этой рати, и судьба эта предназначена </w:t>
      </w:r>
      <w:proofErr w:type="spellStart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Добросклонову</w:t>
      </w:r>
      <w:proofErr w:type="spellEnd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010" w:rsidRPr="006A1010" w:rsidRDefault="006A1010" w:rsidP="006A1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два пути, – так считает Гриша, – один из них широкий, торный, но по нему идет жадная до соблазнов толпа. Там идет вечная борьба за «блага бренные». Именно по ней, к сожалению, направляются вначале и странники-главные герои поэмы. Они видят счастье в сугубо практичных вещах: богатстве, почете и власти. Поэтому неудивительно, что им не удается встретиться с Гришей, выбравшим для себя другой путь, «тесный, но честный». По этому пути идут только сильные и любвеобильные души, желающие заступиться за </w:t>
      </w:r>
      <w:proofErr w:type="gramStart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обиженных</w:t>
      </w:r>
      <w:proofErr w:type="gramEnd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них – и будущий народный заступник Гриша </w:t>
      </w:r>
      <w:proofErr w:type="spellStart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</w:t>
      </w:r>
      <w:proofErr w:type="spellEnd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которому судьба готовит «путь славный, … чахотку и Сибирь». Эта дорога нелегка и не приносит личного счастья, и все же, по мнению Некрасова, только так – в единении со всем народом – и можно стать по-настоящему счастливым. Высказанная в песне Гриши </w:t>
      </w:r>
      <w:proofErr w:type="spellStart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Добросклонова</w:t>
      </w:r>
      <w:proofErr w:type="spellEnd"/>
      <w:r w:rsidRPr="006A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«правда великая» дарит ему такую радость, что он бежит домой, «прыгая» от счастья и ощущая в себе «необъятные силы». Дома же его восторг подтверждает и разделяет брат, отозвавшийся о Гришиной песне как о «божественной» – т.е. окончательно признав, что на его стороне правда.</w:t>
      </w:r>
    </w:p>
    <w:p w:rsidR="00A413FE" w:rsidRDefault="006A1010" w:rsidP="0042327F">
      <w:pPr>
        <w:rPr>
          <w:sz w:val="28"/>
          <w:szCs w:val="28"/>
        </w:rPr>
      </w:pPr>
      <w:r w:rsidRPr="006A1010">
        <w:rPr>
          <w:sz w:val="28"/>
          <w:szCs w:val="28"/>
        </w:rPr>
        <w:t>Домашнее задание</w:t>
      </w:r>
    </w:p>
    <w:p w:rsidR="006A1010" w:rsidRPr="006A1010" w:rsidRDefault="006A1010" w:rsidP="0042327F">
      <w:pPr>
        <w:rPr>
          <w:sz w:val="28"/>
          <w:szCs w:val="28"/>
        </w:rPr>
      </w:pPr>
      <w:r>
        <w:rPr>
          <w:sz w:val="28"/>
          <w:szCs w:val="28"/>
        </w:rPr>
        <w:t>Написать сочинение-эссе в жанре очерка.</w:t>
      </w:r>
      <w:bookmarkStart w:id="0" w:name="_GoBack"/>
      <w:bookmarkEnd w:id="0"/>
    </w:p>
    <w:sectPr w:rsidR="006A1010" w:rsidRPr="006A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0A" w:rsidRDefault="00DB420A" w:rsidP="0068759B">
      <w:pPr>
        <w:spacing w:after="0" w:line="240" w:lineRule="auto"/>
      </w:pPr>
      <w:r>
        <w:separator/>
      </w:r>
    </w:p>
  </w:endnote>
  <w:endnote w:type="continuationSeparator" w:id="0">
    <w:p w:rsidR="00DB420A" w:rsidRDefault="00DB420A" w:rsidP="0068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0A" w:rsidRDefault="00DB420A" w:rsidP="0068759B">
      <w:pPr>
        <w:spacing w:after="0" w:line="240" w:lineRule="auto"/>
      </w:pPr>
      <w:r>
        <w:separator/>
      </w:r>
    </w:p>
  </w:footnote>
  <w:footnote w:type="continuationSeparator" w:id="0">
    <w:p w:rsidR="00DB420A" w:rsidRDefault="00DB420A" w:rsidP="0068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963"/>
    <w:multiLevelType w:val="multilevel"/>
    <w:tmpl w:val="AD1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A44C7"/>
    <w:multiLevelType w:val="multilevel"/>
    <w:tmpl w:val="B4E2C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141C8"/>
    <w:multiLevelType w:val="multilevel"/>
    <w:tmpl w:val="95F0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A1F3F"/>
    <w:multiLevelType w:val="multilevel"/>
    <w:tmpl w:val="B10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71E02"/>
    <w:multiLevelType w:val="multilevel"/>
    <w:tmpl w:val="D10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918A3"/>
    <w:multiLevelType w:val="multilevel"/>
    <w:tmpl w:val="AC7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07333"/>
    <w:multiLevelType w:val="multilevel"/>
    <w:tmpl w:val="61C6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367D9"/>
    <w:multiLevelType w:val="multilevel"/>
    <w:tmpl w:val="6EA0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4016F"/>
    <w:multiLevelType w:val="multilevel"/>
    <w:tmpl w:val="6166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515BB"/>
    <w:multiLevelType w:val="multilevel"/>
    <w:tmpl w:val="A81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9767B6"/>
    <w:multiLevelType w:val="multilevel"/>
    <w:tmpl w:val="F516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66BEA"/>
    <w:multiLevelType w:val="multilevel"/>
    <w:tmpl w:val="5BC4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C0B92"/>
    <w:multiLevelType w:val="multilevel"/>
    <w:tmpl w:val="0EE60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90456"/>
    <w:multiLevelType w:val="multilevel"/>
    <w:tmpl w:val="0F24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7"/>
    <w:rsid w:val="00136B8E"/>
    <w:rsid w:val="00226710"/>
    <w:rsid w:val="00281942"/>
    <w:rsid w:val="003305EB"/>
    <w:rsid w:val="004175D2"/>
    <w:rsid w:val="0042327F"/>
    <w:rsid w:val="004E5C7D"/>
    <w:rsid w:val="0068759B"/>
    <w:rsid w:val="006A0E1E"/>
    <w:rsid w:val="006A1010"/>
    <w:rsid w:val="00780377"/>
    <w:rsid w:val="009642AA"/>
    <w:rsid w:val="00992E8B"/>
    <w:rsid w:val="00A413FE"/>
    <w:rsid w:val="00AE7990"/>
    <w:rsid w:val="00B30E2A"/>
    <w:rsid w:val="00BB248C"/>
    <w:rsid w:val="00C74B44"/>
    <w:rsid w:val="00DB420A"/>
    <w:rsid w:val="00D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9B"/>
  </w:style>
  <w:style w:type="paragraph" w:styleId="a7">
    <w:name w:val="footer"/>
    <w:basedOn w:val="a"/>
    <w:link w:val="a8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9B"/>
  </w:style>
  <w:style w:type="paragraph" w:styleId="a9">
    <w:name w:val="Normal (Web)"/>
    <w:basedOn w:val="a"/>
    <w:uiPriority w:val="99"/>
    <w:unhideWhenUsed/>
    <w:rsid w:val="003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9B"/>
  </w:style>
  <w:style w:type="paragraph" w:styleId="a7">
    <w:name w:val="footer"/>
    <w:basedOn w:val="a"/>
    <w:link w:val="a8"/>
    <w:uiPriority w:val="99"/>
    <w:unhideWhenUsed/>
    <w:rsid w:val="0068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9B"/>
  </w:style>
  <w:style w:type="paragraph" w:styleId="a9">
    <w:name w:val="Normal (Web)"/>
    <w:basedOn w:val="a"/>
    <w:uiPriority w:val="99"/>
    <w:unhideWhenUsed/>
    <w:rsid w:val="0033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9998">
                      <w:marLeft w:val="233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5074">
                                  <w:marLeft w:val="129"/>
                                  <w:marRight w:val="129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200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72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0656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2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17892">
                                      <w:marLeft w:val="129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6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260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1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8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2114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300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7850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1092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1555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47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991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5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5333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3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33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Айка</dc:creator>
  <cp:lastModifiedBy>Айка</cp:lastModifiedBy>
  <cp:revision>12</cp:revision>
  <cp:lastPrinted>2020-03-23T09:49:00Z</cp:lastPrinted>
  <dcterms:created xsi:type="dcterms:W3CDTF">2020-03-23T07:49:00Z</dcterms:created>
  <dcterms:modified xsi:type="dcterms:W3CDTF">2020-03-23T09:49:00Z</dcterms:modified>
</cp:coreProperties>
</file>