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26" w:rsidRDefault="00DD1B26" w:rsidP="00DD1B26">
      <w:pPr>
        <w:pStyle w:val="a3"/>
      </w:pPr>
      <w:r w:rsidRPr="00DD1B26">
        <w:t>Особенности современной экономики в России</w:t>
      </w:r>
      <w:bookmarkStart w:id="0" w:name="_GoBack"/>
      <w:bookmarkEnd w:id="0"/>
    </w:p>
    <w:p w:rsidR="00275091" w:rsidRPr="00275091" w:rsidRDefault="00275091" w:rsidP="00275091">
      <w:r w:rsidRPr="00275091">
        <w:t>Сегодня, в начале XXI века, наша страна оказалась на очередной исторической развилке. Как и сто лет назад, в результате незавершенных и во многом неудачно реализованных реформ в обществе сложилась неустойчивая ситуация, в рамках которой многие серьезные противоречия не были надлежащим образом урегулированы и продолжают нарастать, в том числе в неявной форме, неотвратимо приближая момент их сознательного или стихийного разрешения. В то же время процесс осознания и научного осмысления этих противоречий с очевидностью отстает от их появления и созревания, что усиливает риск утраты контроля за ситуацией и развития ее по стихийному деструктивному сценарию.</w:t>
      </w:r>
    </w:p>
    <w:p w:rsidR="00275091" w:rsidRPr="00275091" w:rsidRDefault="00275091" w:rsidP="00275091">
      <w:r w:rsidRPr="00275091">
        <w:t>Необходимость углубления и расширения теоретико-методологической базы исследования этой сферы вызвана целым рядом причин.</w:t>
      </w:r>
    </w:p>
    <w:p w:rsidR="00275091" w:rsidRPr="00275091" w:rsidRDefault="00275091" w:rsidP="00275091">
      <w:r w:rsidRPr="00275091">
        <w:t>Во-первых, </w:t>
      </w:r>
      <w:r w:rsidRPr="00275091">
        <w:rPr>
          <w:b/>
          <w:bCs/>
          <w:i/>
          <w:iCs/>
        </w:rPr>
        <w:t>нынешние экономические процессы и социальное развитие протекают в условиях глобализации</w:t>
      </w:r>
      <w:r w:rsidRPr="00275091">
        <w:t> и определяются переходом к постиндустриальной и информационной модели развития общества.</w:t>
      </w:r>
    </w:p>
    <w:p w:rsidR="00275091" w:rsidRPr="00275091" w:rsidRDefault="00275091" w:rsidP="00275091">
      <w:r w:rsidRPr="00275091">
        <w:t>Во-вторых, </w:t>
      </w:r>
      <w:r w:rsidRPr="00275091">
        <w:rPr>
          <w:b/>
          <w:bCs/>
          <w:i/>
          <w:iCs/>
        </w:rPr>
        <w:t>развитие информационных и транспортно-логистических технологий, свойственных постиндустриальному этапу общественно-экономического развития, привело к радикальному изменению факторов размещения производственной</w:t>
      </w:r>
      <w:r w:rsidRPr="00275091">
        <w:t> и иной деятельности.</w:t>
      </w:r>
    </w:p>
    <w:p w:rsidR="00275091" w:rsidRPr="00275091" w:rsidRDefault="00275091" w:rsidP="00275091">
      <w:r w:rsidRPr="00275091">
        <w:rPr>
          <w:b/>
          <w:bCs/>
        </w:rPr>
        <w:t>Экономическая политика</w:t>
      </w:r>
      <w:r w:rsidRPr="00275091">
        <w:t> — </w:t>
      </w:r>
      <w:r w:rsidRPr="00275091">
        <w:rPr>
          <w:i/>
          <w:iCs/>
        </w:rPr>
        <w:t>это комплекс управленческих стратегий и технологий по использованию имеющихся ресурсов для достижения намеченных целей развития в русле определенной идеологической парадигмы</w:t>
      </w:r>
      <w:r w:rsidRPr="00275091">
        <w:t>.</w:t>
      </w:r>
    </w:p>
    <w:p w:rsidR="00275091" w:rsidRPr="00275091" w:rsidRDefault="00275091" w:rsidP="00275091">
      <w:r w:rsidRPr="00275091">
        <w:t>Экономическая политика в современной России обусловлена необходимостью преодоления “трансформационного спада” (Я. Корнай) и его социально-экономических последствий.</w:t>
      </w:r>
    </w:p>
    <w:p w:rsidR="00275091" w:rsidRPr="00275091" w:rsidRDefault="00275091" w:rsidP="00275091">
      <w:r w:rsidRPr="00275091">
        <w:t>Различают краткосрочную, среднесрочную и долгосрочную экономическую политику.</w:t>
      </w:r>
    </w:p>
    <w:p w:rsidR="00275091" w:rsidRPr="00275091" w:rsidRDefault="00275091" w:rsidP="00275091">
      <w:r w:rsidRPr="00275091">
        <w:rPr>
          <w:b/>
          <w:bCs/>
          <w:i/>
          <w:iCs/>
        </w:rPr>
        <w:t>Краткосрочная политика</w:t>
      </w:r>
      <w:r w:rsidRPr="00275091">
        <w:t> разрабатывается на текущий и ближайший периоды, </w:t>
      </w:r>
      <w:r w:rsidRPr="00275091">
        <w:rPr>
          <w:b/>
          <w:bCs/>
          <w:i/>
          <w:iCs/>
        </w:rPr>
        <w:t>долгосрочная</w:t>
      </w:r>
      <w:r w:rsidRPr="00275091">
        <w:t> - на перспективу, как правило, на пять, десять или пятнадцать лет.</w:t>
      </w:r>
    </w:p>
    <w:p w:rsidR="00275091" w:rsidRPr="00275091" w:rsidRDefault="00275091" w:rsidP="00275091">
      <w:r w:rsidRPr="00275091">
        <w:rPr>
          <w:i/>
          <w:iCs/>
        </w:rPr>
        <w:t>Экономическая (макроэкономическая) политика государства представляет собой набор определенных целей в области национальной экономики</w:t>
      </w:r>
      <w:r w:rsidRPr="00275091">
        <w:t> в совокупности с системой методов и средств, используемых для достижения поставленных целей.</w:t>
      </w:r>
    </w:p>
    <w:p w:rsidR="00275091" w:rsidRPr="00275091" w:rsidRDefault="00275091" w:rsidP="00275091">
      <w:r w:rsidRPr="00275091">
        <w:t>О своих целях и задачах Правительство России заявило в концепции среднесрочной программы РФ на 1997—2000 гг. </w:t>
      </w:r>
      <w:r w:rsidRPr="00275091">
        <w:rPr>
          <w:i/>
          <w:iCs/>
        </w:rPr>
        <w:t>“Структурная перестройка и экономический рост</w:t>
      </w:r>
      <w:r w:rsidRPr="00275091">
        <w:t>”.</w:t>
      </w:r>
    </w:p>
    <w:p w:rsidR="00275091" w:rsidRPr="00275091" w:rsidRDefault="00275091" w:rsidP="00275091">
      <w:r w:rsidRPr="00275091">
        <w:t>Главная задача состоит в необходимости создания условий для экономического роста, одним из которых является изменение структуры народного хозяйства. В этой программе, пожалуй, впервые для документов подобного рода обозначены “угрозы национальным интересам России в области экономики”. Среди них такие, как препятствия к формированию прочного, единого пространства, </w:t>
      </w:r>
      <w:r w:rsidRPr="00275091">
        <w:rPr>
          <w:i/>
          <w:iCs/>
        </w:rPr>
        <w:t>низкое качество менеджмента, технологическая отсталость; низкий уровень инвестиций, высокая затратность экономики; низкий уровень конкурентоспособности; высокая долговая нагрузка на экономику; возрастающая доля теневого сектора</w:t>
      </w:r>
      <w:r w:rsidRPr="00275091">
        <w:t>. Можно считать, что ликвидация этих угроз и будет определять особенности экономической политики на современном этапе.</w:t>
      </w:r>
    </w:p>
    <w:p w:rsidR="00275091" w:rsidRPr="00275091" w:rsidRDefault="00275091" w:rsidP="00275091">
      <w:r w:rsidRPr="00275091">
        <w:rPr>
          <w:b/>
          <w:bCs/>
        </w:rPr>
        <w:t>На макроэкономическом уровне</w:t>
      </w:r>
      <w:r w:rsidRPr="00275091">
        <w:t> политика нацелена на: </w:t>
      </w:r>
      <w:r w:rsidRPr="00275091">
        <w:rPr>
          <w:i/>
          <w:iCs/>
        </w:rPr>
        <w:t>1) совершенствование налоговой системы; 2) изменение структуры Расходов федерального бюджета; 3) защиту и обеспечение устойчивости рубля; 4) рациональные заимствования на международных финансовых рынках; 5) укрепление платежного баланса за счет роста экспорта</w:t>
      </w:r>
      <w:r w:rsidRPr="00275091">
        <w:t>. Будут проведены реформы предприятий, жилищно-коммунальной сферы, реформа армии и др.</w:t>
      </w:r>
    </w:p>
    <w:p w:rsidR="00275091" w:rsidRPr="00275091" w:rsidRDefault="00275091" w:rsidP="00275091">
      <w:r w:rsidRPr="00275091">
        <w:lastRenderedPageBreak/>
        <w:t>Экономическая политика России последних лет не была однозначной. В ней можно выделить два периода: </w:t>
      </w:r>
      <w:r w:rsidRPr="00275091">
        <w:rPr>
          <w:b/>
          <w:bCs/>
          <w:i/>
          <w:iCs/>
        </w:rPr>
        <w:t>политику переходного периода, который продолжался все последнее десятилетие XX в</w:t>
      </w:r>
      <w:r w:rsidRPr="00275091">
        <w:rPr>
          <w:b/>
          <w:bCs/>
        </w:rPr>
        <w:t>., и </w:t>
      </w:r>
      <w:r w:rsidRPr="00275091">
        <w:rPr>
          <w:b/>
          <w:bCs/>
          <w:i/>
          <w:iCs/>
        </w:rPr>
        <w:t>нынешнею политику периода экономической стабилизации и экономического роста</w:t>
      </w:r>
      <w:r w:rsidRPr="00275091">
        <w:t> - конца XX - начала XXI в.</w:t>
      </w:r>
    </w:p>
    <w:p w:rsidR="00275091" w:rsidRPr="00275091" w:rsidRDefault="00275091" w:rsidP="00275091">
      <w:r w:rsidRPr="00275091">
        <w:t>Переходный период от административно-командной модели к рыночной был чрезвычайно сложным и противоречивым этапом существования российской экономики. Это было время крушения старых, сложившихся еще в СССР экономических отношений и создания основ принципиально новой для России модели рыночной экономики.</w:t>
      </w:r>
    </w:p>
    <w:p w:rsidR="00275091" w:rsidRPr="00275091" w:rsidRDefault="00275091" w:rsidP="00275091">
      <w:r w:rsidRPr="00275091">
        <w:t>Сложность и противоречивость переходного периода были обусловлены следующим: одновременно действовали законы, присущие как старой, так и зарождающейся системе; человеческое мышление с трудом воспринимало рыночные новации; в экономике практически отсутствовали специалисты-рыночники. Кроме того, переходный период совпал со временем, когда Россия находилась в состоянии глубокого не только экономического, но социального и политического кризиса, и это необходимо было учитывать при построении экономической политики. </w:t>
      </w:r>
      <w:r w:rsidRPr="00275091">
        <w:rPr>
          <w:i/>
          <w:iCs/>
        </w:rPr>
        <w:t>Основными ее целями были создание основ рыночной экономики; экономическое выживание и поиск путей для стабилизации</w:t>
      </w:r>
      <w:r w:rsidRPr="00275091">
        <w:t>. Средствами достижения этих целей явились создание правовой базы, регулирующей рыночные отношения; структурная перестройка и начало кардинальных экономических реформ. За это время осуществлены разгосударствление и приватизация; переход к рыночному ценообразованию; были положены начала созданию условий для конкуренции, формированию правовой базы рыночных отношений и рыночной инфраструктуры, структурной перестройке, одной из форм осуществления которой явилась конверсия.</w:t>
      </w:r>
    </w:p>
    <w:p w:rsidR="00275091" w:rsidRPr="00275091" w:rsidRDefault="00275091" w:rsidP="00275091">
      <w:r w:rsidRPr="00275091">
        <w:t>Характерной чертой переходного периода являются быстрые темпы развития сферы услуг, а также отраслей топливно-энергетического комплекса и других базовых отраслей, продукция которых стала в больших количествах поставляться на экспорт.</w:t>
      </w:r>
    </w:p>
    <w:p w:rsidR="00275091" w:rsidRPr="00275091" w:rsidRDefault="00275091" w:rsidP="00275091">
      <w:r w:rsidRPr="00275091">
        <w:t>Меры, принятые в переходный период, а следовательно, и экономическая политика этого времени не бесспорны и не всегда имели только положительный смысл. Однако несомненно, что во многом благодаря им и стечению некоторых обстоятельств, например стабильно высокому уровню цен на экспортируемую Россией нефть, экономика России к началу XXI в. вышла на путь преодоления экономического кризиса.</w:t>
      </w:r>
    </w:p>
    <w:p w:rsidR="00275091" w:rsidRPr="00275091" w:rsidRDefault="00275091" w:rsidP="00275091">
      <w:r w:rsidRPr="00275091">
        <w:rPr>
          <w:b/>
          <w:bCs/>
        </w:rPr>
        <w:t>С начала XXI в. и вплоть до середины 2008 г. российская экономика вышла на фазу подъема.</w:t>
      </w:r>
      <w:r w:rsidRPr="00275091">
        <w:t> Однако уже с середины 2008 г. в российской экономике стали проявляться признаки "перегрева"; в четвертом квартале этого года, во многом под воздействием мирового финансового кризиса, в стране разразился общеэкономический кризис. Благодаря своевременным и кардинальным мерам со стороны государства, а также и внешним факторам этот кризис не перерос в фазу рецессии. Со второй половины 2009 г. в российской экономике стали появляться симптомы оживления. В связи с этим в правительственной Программе социально-экономического развития Российской Федерации на 2010-2011 гг. были предложены меры по преодолению потерь от кризиса (снижение уровня бюджетного дефицита, оздоровление финансового сектора, восстановление промышленного производства и АПК). Реализация большинства из этих мер, а также благоприятная конъюнктура на мировых сырьевых рынках позволили уже в 2011 г. ликвидировать бюджетный дефицит и прогнозировать на 2012 г. выход на предкризисный уровень социально-экономического развития.</w:t>
      </w:r>
    </w:p>
    <w:p w:rsidR="00EF2BFF" w:rsidRDefault="00EF2BFF"/>
    <w:sectPr w:rsidR="00EF2BFF" w:rsidSect="0027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1"/>
    <w:rsid w:val="00275091"/>
    <w:rsid w:val="00DD1B26"/>
    <w:rsid w:val="00E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5215"/>
  <w15:chartTrackingRefBased/>
  <w15:docId w15:val="{FFB7D3EC-678A-46A5-822E-0E328EEA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1B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1B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2020-03-22T13:12:00Z</dcterms:created>
  <dcterms:modified xsi:type="dcterms:W3CDTF">2020-03-22T13:23:00Z</dcterms:modified>
</cp:coreProperties>
</file>