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1A" w:rsidRDefault="00955F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ГБПОУ   ДОРОЖНО-СТРОИТЕЛЬНЫЙ </w:t>
      </w:r>
    </w:p>
    <w:p w:rsidR="0076095D" w:rsidRDefault="00955F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Мдк</w:t>
      </w:r>
      <w:proofErr w:type="spellEnd"/>
      <w:r>
        <w:rPr>
          <w:sz w:val="28"/>
          <w:szCs w:val="28"/>
        </w:rPr>
        <w:t xml:space="preserve"> 01.01.  Техническая эксплуатация дорог и дорожных сооружений</w:t>
      </w:r>
    </w:p>
    <w:p w:rsidR="00955F1A" w:rsidRDefault="00955F1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Гр.  1тэк                       Урок № 34     2часа</w:t>
      </w:r>
    </w:p>
    <w:p w:rsidR="00955F1A" w:rsidRDefault="00955F1A">
      <w:pPr>
        <w:rPr>
          <w:sz w:val="28"/>
          <w:szCs w:val="28"/>
        </w:rPr>
      </w:pPr>
      <w:r>
        <w:rPr>
          <w:sz w:val="28"/>
          <w:szCs w:val="28"/>
        </w:rPr>
        <w:t>Тема  :         Подготовительные работы</w:t>
      </w:r>
    </w:p>
    <w:p w:rsidR="00955F1A" w:rsidRPr="00955F1A" w:rsidRDefault="00955F1A" w:rsidP="00955F1A">
      <w:pPr>
        <w:shd w:val="clear" w:color="auto" w:fill="FFFFFF"/>
        <w:spacing w:after="300" w:line="240" w:lineRule="auto"/>
        <w:outlineLvl w:val="0"/>
        <w:rPr>
          <w:rFonts w:ascii="HelveticaNeueCyr-Thin" w:eastAsia="Times New Roman" w:hAnsi="HelveticaNeueCyr-Thin" w:cs="Times New Roman"/>
          <w:color w:val="003567"/>
          <w:kern w:val="36"/>
          <w:sz w:val="33"/>
          <w:szCs w:val="33"/>
          <w:lang w:eastAsia="ru-RU"/>
        </w:rPr>
      </w:pP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838700" cy="3219848"/>
            <wp:effectExtent l="0" t="0" r="0" b="0"/>
            <wp:docPr id="1" name="Рисунок 1" descr="tg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u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233" cy="325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Подготовительные работы выполняются перед началом основных общестроительных работ, по согласованию с заказчиком и рассчитываются по утвержденной смете.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Подготовительные работы в строительстве- это один из важных этапов, так как именно на этом этапе строительных работ происходит планирование строительно-монтажных работ, распределение и </w:t>
      </w: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планирование  взаимосвязи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всех участников и этапов будущего строительства, обеспечиваются необходимые условия для будущего строительного процесса.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Данный период включает следующий перечень подготовительных работ:</w:t>
      </w:r>
    </w:p>
    <w:p w:rsidR="00955F1A" w:rsidRPr="00955F1A" w:rsidRDefault="00955F1A" w:rsidP="00955F1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Во-первых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решаются все вопросы связанные с проектно-сметной документацией.</w:t>
      </w:r>
    </w:p>
    <w:p w:rsidR="00955F1A" w:rsidRPr="00955F1A" w:rsidRDefault="00955F1A" w:rsidP="00955F1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Происходит отвод и закрепление земли под площадку для будущего строительства.</w:t>
      </w:r>
    </w:p>
    <w:p w:rsidR="00955F1A" w:rsidRPr="00955F1A" w:rsidRDefault="00955F1A" w:rsidP="00955F1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тщательный мониторинг рынка поставщиков материалов. конструкций и оборудования для строительства.</w:t>
      </w:r>
    </w:p>
    <w:p w:rsidR="00955F1A" w:rsidRPr="00955F1A" w:rsidRDefault="00955F1A" w:rsidP="00955F1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Объект обеспечивается всеми </w:t>
      </w: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необходимыми  подземными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путями, а именно электричеством и водой.</w:t>
      </w:r>
    </w:p>
    <w:p w:rsidR="00955F1A" w:rsidRPr="00955F1A" w:rsidRDefault="00955F1A" w:rsidP="00955F1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данном этапе так же происходит заключение всех необходимых договоров, договор подряда и субподряда.</w:t>
      </w:r>
    </w:p>
    <w:p w:rsidR="00955F1A" w:rsidRPr="00955F1A" w:rsidRDefault="00955F1A" w:rsidP="00955F1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оформляются все необходимые разрешения и допуски к проведению строительных работ.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Состав подготовительных работ зависит от специфики будущего строительства, от природно-климатических условий и от особенностей строящегося объекта. Так например состав подготовительных </w:t>
      </w: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  будет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существенно меняться в зависимости от того новое это строительство, реконструкция или ремонт.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lastRenderedPageBreak/>
        <w:t>Подготовительные работы в строительстве делятся на два вида:</w:t>
      </w:r>
    </w:p>
    <w:p w:rsidR="00955F1A" w:rsidRPr="00955F1A" w:rsidRDefault="00955F1A" w:rsidP="00955F1A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Внутриплощадочные</w:t>
      </w:r>
    </w:p>
    <w:p w:rsidR="00955F1A" w:rsidRPr="00955F1A" w:rsidRDefault="00955F1A" w:rsidP="00955F1A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Внеплощадочные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Внутриплощадочные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Внутриплощадочные  подготовительные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работы</w:t>
      </w:r>
      <w:r w:rsidR="0007158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-</w:t>
      </w: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включают в себя все подготовительные работы для обеспечения необходимых условий для строительства здания. Такими работам являются, </w:t>
      </w: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 первых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изучение грунтов на строительной площадке, далее создается геодезическая разбивочная основа. </w:t>
      </w: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Естественно,  производится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расчистка территории,   снос ненужных строений – так  освобождается площадка под будущие строительство.  Так же в состав внутриплощадочных работ входит отвод грунтовых вод, прокладка инженерных сетей, устройство временных и постоянных дорог. Один из важных </w:t>
      </w: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этапов  подготовительных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работ это обеспечение противопожарной безопасности и возведения временного ограждения.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Внеплощадочные работы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Внеплощадочные </w:t>
      </w:r>
      <w:r w:rsidR="0007158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 </w:t>
      </w: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подготовительные работы включают в себя все </w:t>
      </w: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организаторские  вопросы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Сюда входит прокладка линий электропередача, </w:t>
      </w: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обеспечение  телефонизации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сетей канализации, водоснабжения и водостока. Так же в данный вид подготовительных работ при необходимости, может входить строительство поселков для рабочих </w:t>
      </w: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бригад,  а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так же строительство производственной базы,  если в этом есть необходимость.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Пространство строительной </w:t>
      </w: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площадки  должно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быть грамотно организовано, должно быть устроено специальное место под строительную технику ( кранов, самосвалов, землеройных машин), должно быть оборудовано помещение под раздевалку, столовую, душевую, склад , санузел и .т.д. В нутрии площадки обязательно должно быть должным образом обустроено помещение для начальника строительства, помещение должно быть оснащено всеми необходимыми современными средствами связи.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Рассмотрим  подробнее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основной перечень подготовительных работ на стройплощадке.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Расчистка территории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состав подготовительных работ данного цикла включают:</w:t>
      </w:r>
    </w:p>
    <w:p w:rsidR="00955F1A" w:rsidRPr="00955F1A" w:rsidRDefault="00955F1A" w:rsidP="00955F1A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2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 xml:space="preserve">Снос ненужных строений </w:t>
      </w:r>
      <w:proofErr w:type="gramStart"/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( или</w:t>
      </w:r>
      <w:proofErr w:type="gramEnd"/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 xml:space="preserve"> разборка, если это возможно)</w:t>
      </w:r>
    </w:p>
    <w:p w:rsidR="00955F1A" w:rsidRPr="00955F1A" w:rsidRDefault="00955F1A" w:rsidP="00955F1A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2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Выкорчевка пней, очистка от ненужных деревьев.</w:t>
      </w:r>
    </w:p>
    <w:p w:rsidR="00955F1A" w:rsidRPr="00955F1A" w:rsidRDefault="00955F1A" w:rsidP="00955F1A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2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 xml:space="preserve">Защита </w:t>
      </w:r>
      <w:proofErr w:type="gramStart"/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зеленых насаждений</w:t>
      </w:r>
      <w:proofErr w:type="gramEnd"/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 xml:space="preserve"> запланированных в проекте строительства, или их пересадка.</w:t>
      </w:r>
    </w:p>
    <w:p w:rsidR="00955F1A" w:rsidRPr="00955F1A" w:rsidRDefault="00955F1A" w:rsidP="00955F1A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2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Снятие плодородного слоя почвы</w:t>
      </w:r>
    </w:p>
    <w:p w:rsidR="00955F1A" w:rsidRPr="00955F1A" w:rsidRDefault="00955F1A" w:rsidP="00955F1A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2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Перенос или полное отсоединение существующих инженерных сетей.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Отвод поверхностных и грунтовых вод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Данный цикл подготовительных работ включает в себя:</w:t>
      </w:r>
    </w:p>
    <w:p w:rsidR="00955F1A" w:rsidRPr="00955F1A" w:rsidRDefault="00955F1A" w:rsidP="00955F1A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2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Планировку поверхности монтажных и складских площадок</w:t>
      </w:r>
    </w:p>
    <w:p w:rsidR="00955F1A" w:rsidRPr="00955F1A" w:rsidRDefault="00955F1A" w:rsidP="00955F1A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2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Открытый и закрытый дренаж</w:t>
      </w:r>
    </w:p>
    <w:p w:rsidR="00955F1A" w:rsidRPr="00955F1A" w:rsidRDefault="00955F1A" w:rsidP="00955F1A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2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Устройство нагорных и водоотводных канав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Устройство временных дорог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Для транспортировки всех </w:t>
      </w: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необходимых  строительных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грузов на площадку и с площадки, необходимо правильно организовать временные дороги. Конечно, по максимуму необходимо использовать уже существующие транспортные развязки и дороги. Временные дороги устраиваются исключительно по необходимости и должны соответствовать всем </w:t>
      </w:r>
      <w:proofErr w:type="spellStart"/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нормам.Временные</w:t>
      </w:r>
      <w:proofErr w:type="spellEnd"/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дороги должны быть обязательно двухсторонними, лишь для кольцевого движения разрешаются однополосные дороги. </w:t>
      </w: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 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 xml:space="preserve">Проезжая часть землевозной дороги, на дорогах с двусторонним движением, должна составлять в ширину 6 метров, если же движение </w:t>
      </w:r>
      <w:proofErr w:type="gramStart"/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односторонние</w:t>
      </w:r>
      <w:proofErr w:type="gramEnd"/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 xml:space="preserve"> то ширина дороги должна быть 3,5 метра, ширина обочины в обоих случаях должна быть не меньше 1 метра.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Прокладка временных коммуникаций</w:t>
      </w:r>
    </w:p>
    <w:p w:rsidR="00955F1A" w:rsidRPr="00955F1A" w:rsidRDefault="00955F1A" w:rsidP="00955F1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Для организации строительства необходимо проложить </w:t>
      </w: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 коммуникации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а именно  линии временного водоснабжения, линий электроснабжения и теплоснабжения. Электроэнергия должна быть проведена ко всем бытовкам, помещениям, и ко всем </w:t>
      </w: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местам,  где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будут устанавливаться электрические механизмы. Должен быть устроен септик, если подключение </w:t>
      </w:r>
      <w:proofErr w:type="gramStart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  магистральным</w:t>
      </w:r>
      <w:proofErr w:type="gramEnd"/>
      <w:r w:rsidRPr="00955F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канализационным сетям невозможно.</w:t>
      </w:r>
    </w:p>
    <w:p w:rsidR="00955F1A" w:rsidRPr="00955F1A" w:rsidRDefault="00955F1A">
      <w:pPr>
        <w:rPr>
          <w:sz w:val="24"/>
          <w:szCs w:val="24"/>
        </w:rPr>
      </w:pPr>
    </w:p>
    <w:sectPr w:rsidR="00955F1A" w:rsidRPr="0095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Th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B9F"/>
    <w:multiLevelType w:val="multilevel"/>
    <w:tmpl w:val="EABE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C1998"/>
    <w:multiLevelType w:val="multilevel"/>
    <w:tmpl w:val="073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43913"/>
    <w:multiLevelType w:val="multilevel"/>
    <w:tmpl w:val="8BA6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938B4"/>
    <w:multiLevelType w:val="multilevel"/>
    <w:tmpl w:val="0B28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A"/>
    <w:rsid w:val="0003600F"/>
    <w:rsid w:val="00071585"/>
    <w:rsid w:val="0076095D"/>
    <w:rsid w:val="0095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AB4B"/>
  <w15:chartTrackingRefBased/>
  <w15:docId w15:val="{3F120408-7434-401A-AD58-F8B1BFEA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ДСК</dc:creator>
  <cp:keywords/>
  <dc:description/>
  <cp:lastModifiedBy>ДСК</cp:lastModifiedBy>
  <cp:revision>4</cp:revision>
  <dcterms:created xsi:type="dcterms:W3CDTF">2020-03-23T11:02:00Z</dcterms:created>
  <dcterms:modified xsi:type="dcterms:W3CDTF">2020-03-23T11:19:00Z</dcterms:modified>
</cp:coreProperties>
</file>